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4711"/>
        <w:gridCol w:w="1701"/>
        <w:gridCol w:w="1522"/>
      </w:tblGrid>
      <w:tr w:rsidR="00D8401E" w:rsidTr="00661A96">
        <w:trPr>
          <w:trHeight w:val="392"/>
        </w:trPr>
        <w:tc>
          <w:tcPr>
            <w:tcW w:w="9285" w:type="dxa"/>
            <w:gridSpan w:val="4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8"/>
                <w:szCs w:val="28"/>
              </w:rPr>
            </w:pPr>
            <w:bookmarkStart w:id="0" w:name="_GoBack"/>
            <w:bookmarkEnd w:id="0"/>
            <w:r w:rsidRPr="00C54198">
              <w:rPr>
                <w:rFonts w:ascii="Tekton Pro" w:eastAsia="Kozuka Gothic Pro H" w:hAnsi="Tekton Pro"/>
                <w:sz w:val="28"/>
                <w:szCs w:val="28"/>
              </w:rPr>
              <w:t>Foundations of Mathematics 11 Course Outline</w:t>
            </w:r>
          </w:p>
        </w:tc>
      </w:tr>
      <w:tr w:rsidR="00C75393" w:rsidRPr="00C54198" w:rsidTr="00C54198">
        <w:trPr>
          <w:trHeight w:hRule="exact" w:val="340"/>
        </w:trPr>
        <w:tc>
          <w:tcPr>
            <w:tcW w:w="1351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Topic/Learning objectives</w:t>
            </w:r>
          </w:p>
        </w:tc>
        <w:tc>
          <w:tcPr>
            <w:tcW w:w="1701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Resource</w:t>
            </w:r>
          </w:p>
        </w:tc>
        <w:tc>
          <w:tcPr>
            <w:tcW w:w="1522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Value</w:t>
            </w:r>
          </w:p>
        </w:tc>
      </w:tr>
      <w:tr w:rsidR="00C75393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C75393" w:rsidRPr="00C54198" w:rsidRDefault="00C75393" w:rsidP="00C75393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 xml:space="preserve">                                                         </w:t>
            </w:r>
            <w:r w:rsidR="00D8401E" w:rsidRPr="00C54198">
              <w:rPr>
                <w:rFonts w:ascii="Calibri" w:eastAsia="Kozuka Gothic Pro H" w:hAnsi="Calibri"/>
                <w:sz w:val="22"/>
              </w:rPr>
              <w:t xml:space="preserve">    </w:t>
            </w:r>
            <w:r w:rsidRPr="00C54198">
              <w:rPr>
                <w:rFonts w:ascii="Calibri" w:eastAsia="Kozuka Gothic Pro H" w:hAnsi="Calibri"/>
                <w:b/>
                <w:sz w:val="22"/>
              </w:rPr>
              <w:t>Financial Literacy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C75393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Compound interest</w:t>
            </w:r>
          </w:p>
        </w:tc>
        <w:tc>
          <w:tcPr>
            <w:tcW w:w="1701" w:type="dxa"/>
            <w:vMerge w:val="restart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handouts</w:t>
            </w:r>
          </w:p>
        </w:tc>
        <w:tc>
          <w:tcPr>
            <w:tcW w:w="1522" w:type="dxa"/>
            <w:vMerge w:val="restart"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C54198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</w:t>
            </w:r>
            <w:r w:rsidR="00C54198" w:rsidRPr="00C54198">
              <w:rPr>
                <w:rFonts w:ascii="Calibri" w:eastAsia="Kozuka Gothic Pro H" w:hAnsi="Calibri"/>
                <w:sz w:val="22"/>
              </w:rPr>
              <w:t>3</w:t>
            </w:r>
            <w:r w:rsidRPr="00C54198">
              <w:rPr>
                <w:rFonts w:ascii="Calibri" w:eastAsia="Kozuka Gothic Pro H" w:hAnsi="Calibri"/>
                <w:sz w:val="22"/>
              </w:rPr>
              <w:t>%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C75393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Investments and loans with payments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Buying vs leasing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Statistics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Measures of central tendency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5</w:t>
            </w:r>
          </w:p>
        </w:tc>
        <w:tc>
          <w:tcPr>
            <w:tcW w:w="1522" w:type="dxa"/>
            <w:vMerge w:val="restart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16%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D8401E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Standard deviation and normal distributions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5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Confidence intervals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5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D8401E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Collecting and interpreting numerical data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project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D8401E" w:rsidRPr="00C54198" w:rsidRDefault="00D8401E" w:rsidP="00D8401E">
            <w:pPr>
              <w:spacing w:line="360" w:lineRule="auto"/>
              <w:contextualSpacing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 xml:space="preserve">                                                           Logic and reasoning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Inductive and deductive reasoning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1</w:t>
            </w:r>
          </w:p>
        </w:tc>
        <w:tc>
          <w:tcPr>
            <w:tcW w:w="1522" w:type="dxa"/>
            <w:vMerge w:val="restart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15%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Conjectures and counterexamples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1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Strategy games and puzzles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1/handouts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Geometry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Angle properties</w:t>
            </w:r>
          </w:p>
        </w:tc>
        <w:tc>
          <w:tcPr>
            <w:tcW w:w="1701" w:type="dxa"/>
            <w:vMerge w:val="restart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Geometry package</w:t>
            </w:r>
          </w:p>
          <w:p w:rsidR="00A7613B" w:rsidRPr="00C54198" w:rsidRDefault="00A7613B" w:rsidP="00A7613B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 w:val="restart"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15%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Triangles and polygons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Geometry constructions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Geometry proofs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A7613B" w:rsidRPr="00C54198" w:rsidRDefault="00BC1299" w:rsidP="00BC1299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S</w:t>
            </w:r>
            <w:r w:rsidR="00A7613B" w:rsidRPr="00C54198">
              <w:rPr>
                <w:rFonts w:ascii="Calibri" w:eastAsia="Kozuka Gothic Pro H" w:hAnsi="Calibri"/>
                <w:b/>
                <w:sz w:val="22"/>
              </w:rPr>
              <w:t xml:space="preserve">cale </w:t>
            </w:r>
            <w:r w:rsidRPr="00C54198">
              <w:rPr>
                <w:rFonts w:ascii="Calibri" w:eastAsia="Kozuka Gothic Pro H" w:hAnsi="Calibri"/>
                <w:b/>
                <w:sz w:val="22"/>
              </w:rPr>
              <w:t>models</w:t>
            </w:r>
          </w:p>
        </w:tc>
      </w:tr>
      <w:tr w:rsidR="00BC1299" w:rsidRPr="00C54198" w:rsidTr="00C54198">
        <w:trPr>
          <w:trHeight w:hRule="exact" w:val="340"/>
        </w:trPr>
        <w:tc>
          <w:tcPr>
            <w:tcW w:w="135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b/>
                <w:sz w:val="22"/>
              </w:rPr>
            </w:pPr>
          </w:p>
        </w:tc>
        <w:tc>
          <w:tcPr>
            <w:tcW w:w="471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Enlarging and reducing in 2D and 3D</w:t>
            </w:r>
          </w:p>
        </w:tc>
        <w:tc>
          <w:tcPr>
            <w:tcW w:w="170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8</w:t>
            </w:r>
          </w:p>
        </w:tc>
        <w:tc>
          <w:tcPr>
            <w:tcW w:w="1522" w:type="dxa"/>
            <w:vMerge w:val="restart"/>
          </w:tcPr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9%</w:t>
            </w:r>
          </w:p>
        </w:tc>
      </w:tr>
      <w:tr w:rsidR="00BC1299" w:rsidRPr="00C54198" w:rsidTr="00C54198">
        <w:trPr>
          <w:trHeight w:hRule="exact" w:val="340"/>
        </w:trPr>
        <w:tc>
          <w:tcPr>
            <w:tcW w:w="135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 xml:space="preserve">Comparing properties of scale models </w:t>
            </w:r>
          </w:p>
        </w:tc>
        <w:tc>
          <w:tcPr>
            <w:tcW w:w="170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8</w:t>
            </w:r>
          </w:p>
        </w:tc>
        <w:tc>
          <w:tcPr>
            <w:tcW w:w="1522" w:type="dxa"/>
            <w:vMerge/>
          </w:tcPr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BC1299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Graphical Analysis</w:t>
            </w: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Linear inequalities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6</w:t>
            </w:r>
          </w:p>
        </w:tc>
        <w:tc>
          <w:tcPr>
            <w:tcW w:w="1522" w:type="dxa"/>
            <w:vMerge w:val="restart"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32%</w:t>
            </w: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Optimizing linear systems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6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Quadratic functions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7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Applications of quadratic functions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7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C54198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Linear-quadratic and quadratic-quadratic systems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handouts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Optimizing quadratic systems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handouts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</w:tbl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9E6813" w:rsidRDefault="00D75222" w:rsidP="00D75222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  <w:bdr w:val="single" w:sz="12" w:space="0" w:color="auto" w:shadow="1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lastRenderedPageBreak/>
        <w:t xml:space="preserve"> Grading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</w:p>
    <w:p w:rsidR="00D75222" w:rsidRDefault="00892FDF" w:rsidP="00AA3B90">
      <w:pPr>
        <w:pStyle w:val="Heading2"/>
        <w:jc w:val="left"/>
        <w:rPr>
          <w:rStyle w:val="apple-converted-space"/>
          <w:rFonts w:cs="Arial"/>
          <w:color w:val="000000"/>
          <w:sz w:val="22"/>
          <w:szCs w:val="22"/>
        </w:rPr>
      </w:pPr>
      <w:r w:rsidRPr="005E06A1">
        <w:rPr>
          <w:rStyle w:val="apple-style-span"/>
          <w:rFonts w:asciiTheme="minorHAnsi" w:hAnsiTheme="minorHAnsi" w:cs="Arial"/>
          <w:b w:val="0"/>
          <w:color w:val="000000"/>
          <w:szCs w:val="24"/>
        </w:rPr>
        <w:t>The CHSS Mathematics Department uses a Cumulative Grading system. This means that each unit is worth a specific percentage of the entire course. Term 1 will show the student’s progress up until that point. Term 2 will show their progress from September until the end of Term 2. The Term 3 and the Final mark will show the student’s level of mastery throughout the entire course. The final mark is not an average of the three term marks.</w:t>
      </w:r>
      <w:r w:rsidRPr="005E06A1">
        <w:rPr>
          <w:rStyle w:val="apple-converted-space"/>
          <w:rFonts w:cs="Arial"/>
          <w:color w:val="000000"/>
          <w:sz w:val="22"/>
          <w:szCs w:val="22"/>
        </w:rPr>
        <w:t> </w:t>
      </w:r>
    </w:p>
    <w:p w:rsidR="001C6A5D" w:rsidRDefault="001C6A5D" w:rsidP="001C6A5D">
      <w:pPr>
        <w:rPr>
          <w:lang w:val="en-GB" w:eastAsia="en-US"/>
        </w:rPr>
      </w:pPr>
    </w:p>
    <w:p w:rsidR="00D75222" w:rsidRPr="00D75222" w:rsidRDefault="00D75222" w:rsidP="00D75222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  <w:bdr w:val="single" w:sz="12" w:space="0" w:color="auto" w:shadow="1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t>Student Expectations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Students are expected to attend every class on time</w:t>
      </w:r>
      <w:r w:rsidR="00024760">
        <w:rPr>
          <w:szCs w:val="24"/>
        </w:rPr>
        <w:t>, actively participate in class and do their best to be successful</w:t>
      </w:r>
      <w:r w:rsidRPr="00294479">
        <w:rPr>
          <w:szCs w:val="24"/>
        </w:rPr>
        <w:t>.  Missed classes must be verified with a note from a parent or guardian.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Students must bring a notebook, textbook, calculator, graph paper and pencil to every class.  A scientific calculator is necessary</w:t>
      </w:r>
      <w:r>
        <w:rPr>
          <w:szCs w:val="24"/>
        </w:rPr>
        <w:t xml:space="preserve"> for this course, a graphing calculator is permitted</w:t>
      </w:r>
      <w:r w:rsidR="005109B8">
        <w:rPr>
          <w:szCs w:val="24"/>
        </w:rPr>
        <w:t>/needed</w:t>
      </w:r>
      <w:r w:rsidR="001C6A5D">
        <w:rPr>
          <w:szCs w:val="24"/>
        </w:rPr>
        <w:t xml:space="preserve"> for some units</w:t>
      </w:r>
      <w:r>
        <w:rPr>
          <w:szCs w:val="24"/>
        </w:rPr>
        <w:t>.</w:t>
      </w:r>
      <w:r w:rsidR="00D157EB">
        <w:rPr>
          <w:szCs w:val="24"/>
        </w:rPr>
        <w:t xml:space="preserve"> A phone calculator may not be used during quizzes or tests.</w:t>
      </w:r>
    </w:p>
    <w:p w:rsidR="005E06A1" w:rsidRDefault="005E06A1" w:rsidP="00D75222">
      <w:pPr>
        <w:spacing w:after="0" w:line="240" w:lineRule="auto"/>
        <w:ind w:left="360"/>
        <w:contextualSpacing/>
        <w:rPr>
          <w:szCs w:val="24"/>
        </w:rPr>
      </w:pPr>
    </w:p>
    <w:p w:rsid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Music is allowed only during individual work time at a volume such that no one else can hear it.  Sharing earphones is not allowed.</w:t>
      </w:r>
      <w:r w:rsidR="00AA3B90">
        <w:rPr>
          <w:szCs w:val="24"/>
        </w:rPr>
        <w:t xml:space="preserve"> </w:t>
      </w:r>
      <w:r w:rsidRPr="00294479">
        <w:rPr>
          <w:szCs w:val="24"/>
        </w:rPr>
        <w:t xml:space="preserve">Music </w:t>
      </w:r>
      <w:r>
        <w:rPr>
          <w:szCs w:val="24"/>
        </w:rPr>
        <w:t>is not permitted</w:t>
      </w:r>
      <w:r w:rsidRPr="00294479">
        <w:rPr>
          <w:szCs w:val="24"/>
        </w:rPr>
        <w:t xml:space="preserve"> during tests or quizzes. </w:t>
      </w:r>
    </w:p>
    <w:p w:rsidR="00D75222" w:rsidRPr="00D75222" w:rsidRDefault="00D75222" w:rsidP="00D75222">
      <w:pPr>
        <w:spacing w:after="0" w:line="240" w:lineRule="auto"/>
        <w:ind w:left="360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>
        <w:rPr>
          <w:szCs w:val="24"/>
        </w:rPr>
        <w:t>Cell phones are not permitted in class</w:t>
      </w:r>
      <w:r w:rsidR="005E06A1">
        <w:rPr>
          <w:szCs w:val="24"/>
        </w:rPr>
        <w:t xml:space="preserve"> other than taking photos of relevant work and class activities designed for their use</w:t>
      </w:r>
      <w:r>
        <w:rPr>
          <w:szCs w:val="24"/>
        </w:rPr>
        <w:t xml:space="preserve">. </w:t>
      </w:r>
    </w:p>
    <w:p w:rsidR="00042C2A" w:rsidRDefault="00042C2A" w:rsidP="00042C2A">
      <w:pPr>
        <w:rPr>
          <w:lang w:val="en-GB" w:eastAsia="en-US"/>
        </w:rPr>
      </w:pPr>
    </w:p>
    <w:p w:rsidR="00024760" w:rsidRDefault="00963900" w:rsidP="00AA3B90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Work Habits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 w:rsidR="00AA3B90"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 w:rsidR="00AA3B90"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</w:t>
      </w:r>
      <w:r w:rsidR="00A831ED">
        <w:rPr>
          <w:rFonts w:asciiTheme="minorHAnsi" w:hAnsiTheme="minorHAnsi"/>
          <w:b w:val="0"/>
          <w:szCs w:val="24"/>
        </w:rPr>
        <w:t>Work H</w:t>
      </w:r>
      <w:r w:rsidR="00A831ED" w:rsidRPr="00A831ED">
        <w:rPr>
          <w:rFonts w:asciiTheme="minorHAnsi" w:hAnsiTheme="minorHAnsi"/>
          <w:b w:val="0"/>
          <w:szCs w:val="24"/>
        </w:rPr>
        <w:t>abit marks are independent of achievement marks.</w:t>
      </w: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 “G” student: consistently does </w:t>
      </w:r>
      <w:r w:rsidR="00F46968">
        <w:rPr>
          <w:szCs w:val="24"/>
        </w:rPr>
        <w:t>their</w:t>
      </w:r>
      <w:r w:rsidRPr="00294479">
        <w:rPr>
          <w:szCs w:val="24"/>
        </w:rPr>
        <w:t xml:space="preserve"> work, has good attendance, </w:t>
      </w:r>
      <w:r w:rsidR="00A831ED">
        <w:rPr>
          <w:szCs w:val="24"/>
        </w:rPr>
        <w:t>is attentive</w:t>
      </w:r>
      <w:r w:rsidRPr="00294479">
        <w:rPr>
          <w:szCs w:val="24"/>
        </w:rPr>
        <w:t xml:space="preserve"> in class, is respectful, and tries </w:t>
      </w:r>
      <w:r w:rsidR="00F46968">
        <w:rPr>
          <w:szCs w:val="24"/>
        </w:rPr>
        <w:t>their</w:t>
      </w:r>
      <w:r w:rsidRPr="00294479">
        <w:rPr>
          <w:szCs w:val="24"/>
        </w:rPr>
        <w:t xml:space="preserve"> best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An “S” student: </w:t>
      </w:r>
      <w:r w:rsidR="00A831ED">
        <w:rPr>
          <w:szCs w:val="24"/>
        </w:rPr>
        <w:t>completes</w:t>
      </w:r>
      <w:r w:rsidRPr="00294479">
        <w:rPr>
          <w:szCs w:val="24"/>
        </w:rPr>
        <w:t xml:space="preserve"> </w:t>
      </w:r>
      <w:r w:rsidR="00F46968">
        <w:rPr>
          <w:szCs w:val="24"/>
        </w:rPr>
        <w:t xml:space="preserve">their </w:t>
      </w:r>
      <w:r w:rsidRPr="00294479">
        <w:rPr>
          <w:szCs w:val="24"/>
        </w:rPr>
        <w:t>work</w:t>
      </w:r>
      <w:r w:rsidR="00A831ED">
        <w:rPr>
          <w:szCs w:val="24"/>
        </w:rPr>
        <w:t xml:space="preserve"> most of the time</w:t>
      </w:r>
      <w:r w:rsidRPr="00294479">
        <w:rPr>
          <w:szCs w:val="24"/>
        </w:rPr>
        <w:t xml:space="preserve">, attends regularly, </w:t>
      </w:r>
      <w:r w:rsidR="00A831ED">
        <w:rPr>
          <w:szCs w:val="24"/>
        </w:rPr>
        <w:t>is attentive most of the time</w:t>
      </w:r>
      <w:r w:rsidRPr="00294479">
        <w:rPr>
          <w:szCs w:val="24"/>
        </w:rPr>
        <w:t xml:space="preserve"> in class, is sometimes off-task, and could try harder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550492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An “N” student: consistently does not do </w:t>
      </w:r>
      <w:r w:rsidR="00F46968">
        <w:rPr>
          <w:szCs w:val="24"/>
        </w:rPr>
        <w:t>their</w:t>
      </w:r>
      <w:r w:rsidRPr="00294479">
        <w:rPr>
          <w:szCs w:val="24"/>
        </w:rPr>
        <w:t xml:space="preserve"> work</w:t>
      </w:r>
      <w:r w:rsidR="00A831ED">
        <w:rPr>
          <w:szCs w:val="24"/>
        </w:rPr>
        <w:t>,</w:t>
      </w:r>
      <w:r w:rsidR="00A831ED" w:rsidRPr="00A831ED">
        <w:rPr>
          <w:szCs w:val="24"/>
        </w:rPr>
        <w:t xml:space="preserve"> </w:t>
      </w:r>
      <w:r w:rsidR="00A831ED" w:rsidRPr="00294479">
        <w:rPr>
          <w:szCs w:val="24"/>
        </w:rPr>
        <w:t>does not attend regularly,</w:t>
      </w:r>
      <w:r w:rsidRPr="00294479">
        <w:rPr>
          <w:szCs w:val="24"/>
        </w:rPr>
        <w:t xml:space="preserve"> </w:t>
      </w:r>
      <w:r w:rsidR="00A831ED">
        <w:rPr>
          <w:szCs w:val="24"/>
        </w:rPr>
        <w:t>is inattentive in class, acts inappropriately</w:t>
      </w:r>
      <w:r w:rsidRPr="00294479">
        <w:rPr>
          <w:szCs w:val="24"/>
        </w:rPr>
        <w:t>, and does not try to be successful.</w:t>
      </w:r>
    </w:p>
    <w:p w:rsidR="00963900" w:rsidRDefault="00963900" w:rsidP="004A4389">
      <w:pPr>
        <w:spacing w:after="0" w:line="360" w:lineRule="auto"/>
        <w:contextualSpacing/>
        <w:rPr>
          <w:szCs w:val="24"/>
        </w:rPr>
      </w:pPr>
    </w:p>
    <w:sectPr w:rsidR="00963900" w:rsidSect="00DC5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0B" w:rsidRDefault="005C1C0B" w:rsidP="001F3C36">
      <w:pPr>
        <w:spacing w:after="0" w:line="240" w:lineRule="auto"/>
      </w:pPr>
      <w:r>
        <w:separator/>
      </w:r>
    </w:p>
  </w:endnote>
  <w:endnote w:type="continuationSeparator" w:id="0">
    <w:p w:rsidR="005C1C0B" w:rsidRDefault="005C1C0B" w:rsidP="001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0B" w:rsidRDefault="005C1C0B" w:rsidP="001F3C36">
      <w:pPr>
        <w:spacing w:after="0" w:line="240" w:lineRule="auto"/>
      </w:pPr>
      <w:r>
        <w:separator/>
      </w:r>
    </w:p>
  </w:footnote>
  <w:footnote w:type="continuationSeparator" w:id="0">
    <w:p w:rsidR="005C1C0B" w:rsidRDefault="005C1C0B" w:rsidP="001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0B" w:rsidRPr="00D5083A" w:rsidRDefault="005C1C0B" w:rsidP="001F3C36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0000FF"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143000" cy="11112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1C0B" w:rsidRDefault="005C1C0B" w:rsidP="001F3C36">
    <w:pPr>
      <w:pStyle w:val="Header"/>
      <w:jc w:val="right"/>
      <w:rPr>
        <w:szCs w:val="24"/>
      </w:rPr>
    </w:pPr>
    <w:r>
      <w:rPr>
        <w:szCs w:val="24"/>
      </w:rPr>
      <w:t>École</w:t>
    </w:r>
    <w:r w:rsidRPr="001F3C36">
      <w:rPr>
        <w:szCs w:val="24"/>
      </w:rPr>
      <w:t xml:space="preserve"> </w:t>
    </w:r>
    <w:proofErr w:type="spellStart"/>
    <w:r w:rsidRPr="001F3C36">
      <w:rPr>
        <w:szCs w:val="24"/>
      </w:rPr>
      <w:t>S</w:t>
    </w:r>
    <w:r>
      <w:rPr>
        <w:szCs w:val="24"/>
      </w:rPr>
      <w:t>econdaire</w:t>
    </w:r>
    <w:proofErr w:type="spellEnd"/>
    <w:r w:rsidRPr="001F3C36">
      <w:rPr>
        <w:szCs w:val="24"/>
      </w:rPr>
      <w:t xml:space="preserve"> C</w:t>
    </w:r>
    <w:r>
      <w:rPr>
        <w:szCs w:val="24"/>
      </w:rPr>
      <w:t>ariboo</w:t>
    </w:r>
    <w:r w:rsidRPr="001F3C36">
      <w:rPr>
        <w:szCs w:val="24"/>
      </w:rPr>
      <w:t xml:space="preserve"> H</w:t>
    </w:r>
    <w:r>
      <w:rPr>
        <w:szCs w:val="24"/>
      </w:rPr>
      <w:t>ill Secondary School</w:t>
    </w:r>
  </w:p>
  <w:p w:rsidR="005C1C0B" w:rsidRDefault="000837D1" w:rsidP="00D75222">
    <w:pPr>
      <w:pStyle w:val="Header"/>
      <w:jc w:val="right"/>
      <w:rPr>
        <w:szCs w:val="24"/>
      </w:rPr>
    </w:pPr>
    <w:hyperlink r:id="rId2" w:history="1">
      <w:r w:rsidR="00C75393" w:rsidRPr="00482CDF">
        <w:rPr>
          <w:rStyle w:val="Hyperlink"/>
          <w:szCs w:val="24"/>
        </w:rPr>
        <w:t>Lori.Bernard@burnabyschools.ca</w:t>
      </w:r>
    </w:hyperlink>
  </w:p>
  <w:p w:rsidR="005C1C0B" w:rsidRPr="00D75222" w:rsidRDefault="005C1C0B" w:rsidP="00D75222">
    <w:pPr>
      <w:pStyle w:val="Header"/>
      <w:jc w:val="right"/>
      <w:rPr>
        <w:rFonts w:ascii="Verdana" w:hAnsi="Verdana"/>
        <w:sz w:val="16"/>
      </w:rPr>
    </w:pPr>
    <w:r>
      <w:rPr>
        <w:szCs w:val="24"/>
      </w:rPr>
      <w:t>www.chargermath.yolasite.com</w:t>
    </w:r>
    <w:r>
      <w:rPr>
        <w:rFonts w:ascii="Verdana" w:hAnsi="Verdana"/>
        <w:sz w:val="16"/>
      </w:rPr>
      <w:t xml:space="preserve">                        </w:t>
    </w:r>
    <w:r>
      <w:rPr>
        <w:rFonts w:ascii="Verdana" w:hAnsi="Verdana"/>
        <w:sz w:val="16"/>
        <w:szCs w:val="16"/>
      </w:rPr>
      <w:t xml:space="preserve">                                      </w:t>
    </w:r>
  </w:p>
  <w:p w:rsidR="005C1C0B" w:rsidRDefault="005C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2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E46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103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BA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36"/>
    <w:rsid w:val="000239E9"/>
    <w:rsid w:val="00024760"/>
    <w:rsid w:val="00042C2A"/>
    <w:rsid w:val="000837D1"/>
    <w:rsid w:val="0011253D"/>
    <w:rsid w:val="00156E4F"/>
    <w:rsid w:val="00182AD2"/>
    <w:rsid w:val="001C6A5D"/>
    <w:rsid w:val="001F14EE"/>
    <w:rsid w:val="001F3C36"/>
    <w:rsid w:val="00294479"/>
    <w:rsid w:val="004A4389"/>
    <w:rsid w:val="004D0DC7"/>
    <w:rsid w:val="005109B8"/>
    <w:rsid w:val="00550492"/>
    <w:rsid w:val="005B5C33"/>
    <w:rsid w:val="005C1C0B"/>
    <w:rsid w:val="005D52A9"/>
    <w:rsid w:val="005D624F"/>
    <w:rsid w:val="005E06A1"/>
    <w:rsid w:val="00641BCE"/>
    <w:rsid w:val="006E6CAB"/>
    <w:rsid w:val="007D293B"/>
    <w:rsid w:val="00892FDF"/>
    <w:rsid w:val="008B547F"/>
    <w:rsid w:val="00963900"/>
    <w:rsid w:val="009656D4"/>
    <w:rsid w:val="009E3127"/>
    <w:rsid w:val="009E6813"/>
    <w:rsid w:val="00A730AC"/>
    <w:rsid w:val="00A7613B"/>
    <w:rsid w:val="00A831ED"/>
    <w:rsid w:val="00A93EE6"/>
    <w:rsid w:val="00AA19D3"/>
    <w:rsid w:val="00AA2F50"/>
    <w:rsid w:val="00AA3B90"/>
    <w:rsid w:val="00BC1299"/>
    <w:rsid w:val="00BF76BA"/>
    <w:rsid w:val="00C25461"/>
    <w:rsid w:val="00C54198"/>
    <w:rsid w:val="00C75393"/>
    <w:rsid w:val="00D157EB"/>
    <w:rsid w:val="00D51021"/>
    <w:rsid w:val="00D75222"/>
    <w:rsid w:val="00D802C3"/>
    <w:rsid w:val="00D8401E"/>
    <w:rsid w:val="00DC5BE5"/>
    <w:rsid w:val="00DC70FC"/>
    <w:rsid w:val="00E94CFA"/>
    <w:rsid w:val="00EB4D66"/>
    <w:rsid w:val="00F46968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D3B32A51-1923-4610-A979-117E895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next w:val="Normal"/>
    <w:link w:val="Heading2Char"/>
    <w:qFormat/>
    <w:rsid w:val="002944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29447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6"/>
  </w:style>
  <w:style w:type="paragraph" w:styleId="Footer">
    <w:name w:val="footer"/>
    <w:basedOn w:val="Normal"/>
    <w:link w:val="Foot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6"/>
  </w:style>
  <w:style w:type="paragraph" w:styleId="BalloonText">
    <w:name w:val="Balloon Text"/>
    <w:basedOn w:val="Normal"/>
    <w:link w:val="BalloonTextChar"/>
    <w:uiPriority w:val="99"/>
    <w:semiHidden/>
    <w:unhideWhenUsed/>
    <w:rsid w:val="001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447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94479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EE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92FDF"/>
  </w:style>
  <w:style w:type="character" w:customStyle="1" w:styleId="apple-converted-space">
    <w:name w:val="apple-converted-space"/>
    <w:basedOn w:val="DefaultParagraphFont"/>
    <w:rsid w:val="00892FDF"/>
  </w:style>
  <w:style w:type="table" w:styleId="TableGrid">
    <w:name w:val="Table Grid"/>
    <w:basedOn w:val="TableNormal"/>
    <w:uiPriority w:val="59"/>
    <w:rsid w:val="00C7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ri.Bernard@burnabyschools.c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5C3C-4A76-4268-AF61-276AFB0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Goeson</dc:creator>
  <cp:keywords/>
  <dc:description/>
  <cp:lastModifiedBy>Lori Bernard</cp:lastModifiedBy>
  <cp:revision>8</cp:revision>
  <cp:lastPrinted>2011-06-24T19:18:00Z</cp:lastPrinted>
  <dcterms:created xsi:type="dcterms:W3CDTF">2016-06-21T17:33:00Z</dcterms:created>
  <dcterms:modified xsi:type="dcterms:W3CDTF">2019-06-26T21:46:00Z</dcterms:modified>
</cp:coreProperties>
</file>